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37" w:rsidRPr="00713918" w:rsidRDefault="00307237" w:rsidP="00307237">
      <w:pPr>
        <w:spacing w:afterLines="50" w:line="380" w:lineRule="exact"/>
        <w:jc w:val="center"/>
        <w:rPr>
          <w:rFonts w:hint="eastAsia"/>
          <w:b/>
          <w:sz w:val="24"/>
        </w:rPr>
      </w:pPr>
      <w:r w:rsidRPr="00713918">
        <w:rPr>
          <w:rFonts w:eastAsia="黑体" w:hint="eastAsia"/>
          <w:sz w:val="24"/>
        </w:rPr>
        <w:t>201</w:t>
      </w:r>
      <w:r>
        <w:rPr>
          <w:rFonts w:eastAsia="黑体" w:hint="eastAsia"/>
          <w:sz w:val="24"/>
        </w:rPr>
        <w:t>2</w:t>
      </w:r>
      <w:r w:rsidRPr="00713918">
        <w:rPr>
          <w:rFonts w:eastAsia="黑体" w:hint="eastAsia"/>
          <w:sz w:val="24"/>
        </w:rPr>
        <w:t>年博士</w:t>
      </w:r>
      <w:r>
        <w:rPr>
          <w:rFonts w:eastAsia="黑体" w:hint="eastAsia"/>
          <w:sz w:val="24"/>
        </w:rPr>
        <w:t>研究生招生计划</w:t>
      </w:r>
      <w:r w:rsidRPr="00713918">
        <w:rPr>
          <w:rFonts w:eastAsia="黑体" w:hint="eastAsia"/>
          <w:sz w:val="24"/>
        </w:rPr>
        <w:t>统计</w:t>
      </w:r>
      <w:r>
        <w:rPr>
          <w:rFonts w:eastAsia="黑体" w:hint="eastAsia"/>
          <w:sz w:val="24"/>
        </w:rPr>
        <w:t>表</w:t>
      </w:r>
    </w:p>
    <w:tbl>
      <w:tblPr>
        <w:tblW w:w="7242" w:type="dxa"/>
        <w:jc w:val="center"/>
        <w:tblInd w:w="-1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724"/>
        <w:gridCol w:w="2518"/>
      </w:tblGrid>
      <w:tr w:rsidR="00307237" w:rsidRPr="00713918" w:rsidTr="00307237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307237" w:rsidRDefault="00307237" w:rsidP="00267D9D">
            <w:pPr>
              <w:widowControl/>
              <w:spacing w:line="380" w:lineRule="exact"/>
              <w:jc w:val="center"/>
              <w:rPr>
                <w:rFonts w:eastAsia="黑体" w:cs="Arial"/>
                <w:b/>
                <w:color w:val="000000"/>
                <w:kern w:val="0"/>
                <w:sz w:val="22"/>
                <w:szCs w:val="22"/>
              </w:rPr>
            </w:pPr>
            <w:r w:rsidRPr="00307237">
              <w:rPr>
                <w:rFonts w:eastAsia="黑体" w:cs="Arial" w:hint="eastAsia"/>
                <w:b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307237" w:rsidRDefault="00307237" w:rsidP="00267D9D">
            <w:pPr>
              <w:widowControl/>
              <w:spacing w:line="380" w:lineRule="exact"/>
              <w:jc w:val="center"/>
              <w:rPr>
                <w:rFonts w:eastAsia="黑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cs="Arial" w:hint="eastAsia"/>
                <w:b/>
                <w:color w:val="000000"/>
                <w:kern w:val="0"/>
                <w:sz w:val="22"/>
                <w:szCs w:val="22"/>
              </w:rPr>
              <w:t>招生计划</w:t>
            </w:r>
          </w:p>
        </w:tc>
      </w:tr>
      <w:tr w:rsidR="00307237" w:rsidRPr="00713918" w:rsidTr="00307237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英语语言文学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07237" w:rsidRPr="00713918" w:rsidTr="00307237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法语语言文学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307237" w:rsidRPr="00713918" w:rsidTr="00307237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日语语言文学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07237" w:rsidRPr="00713918" w:rsidTr="00307237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翻译学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307237" w:rsidRPr="00713918" w:rsidTr="00307237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外国语言学及应用语言学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307237" w:rsidRPr="00713918" w:rsidTr="00307237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比较文化研究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307237" w:rsidRPr="00713918" w:rsidTr="00307237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俄语语言文学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07237" w:rsidRPr="00713918" w:rsidTr="00307237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307237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</w:tbl>
    <w:p w:rsidR="00B2553A" w:rsidRDefault="00B2553A" w:rsidP="00307237">
      <w:pPr>
        <w:spacing w:afterLines="50" w:line="380" w:lineRule="exact"/>
        <w:jc w:val="center"/>
        <w:rPr>
          <w:rFonts w:eastAsia="黑体" w:hint="eastAsia"/>
          <w:sz w:val="24"/>
        </w:rPr>
      </w:pPr>
    </w:p>
    <w:p w:rsidR="00B2553A" w:rsidRDefault="00B2553A" w:rsidP="00307237">
      <w:pPr>
        <w:spacing w:afterLines="50" w:line="380" w:lineRule="exact"/>
        <w:jc w:val="center"/>
        <w:rPr>
          <w:rFonts w:eastAsia="黑体" w:hint="eastAsia"/>
          <w:sz w:val="24"/>
        </w:rPr>
      </w:pPr>
    </w:p>
    <w:p w:rsidR="00307237" w:rsidRPr="00713918" w:rsidRDefault="00307237" w:rsidP="00307237">
      <w:pPr>
        <w:spacing w:afterLines="50" w:line="380" w:lineRule="exact"/>
        <w:jc w:val="center"/>
        <w:rPr>
          <w:rFonts w:hint="eastAsia"/>
          <w:b/>
          <w:sz w:val="24"/>
        </w:rPr>
      </w:pPr>
      <w:r w:rsidRPr="00713918">
        <w:rPr>
          <w:rFonts w:eastAsia="黑体" w:hint="eastAsia"/>
          <w:sz w:val="24"/>
        </w:rPr>
        <w:t>201</w:t>
      </w:r>
      <w:r>
        <w:rPr>
          <w:rFonts w:eastAsia="黑体" w:hint="eastAsia"/>
          <w:sz w:val="24"/>
        </w:rPr>
        <w:t>3</w:t>
      </w:r>
      <w:r w:rsidRPr="00713918">
        <w:rPr>
          <w:rFonts w:eastAsia="黑体" w:hint="eastAsia"/>
          <w:sz w:val="24"/>
        </w:rPr>
        <w:t>年博士</w:t>
      </w:r>
      <w:r>
        <w:rPr>
          <w:rFonts w:eastAsia="黑体" w:hint="eastAsia"/>
          <w:sz w:val="24"/>
        </w:rPr>
        <w:t>研究生招生计划</w:t>
      </w:r>
      <w:r w:rsidRPr="00713918">
        <w:rPr>
          <w:rFonts w:eastAsia="黑体" w:hint="eastAsia"/>
          <w:sz w:val="24"/>
        </w:rPr>
        <w:t>统计</w:t>
      </w:r>
      <w:r>
        <w:rPr>
          <w:rFonts w:eastAsia="黑体" w:hint="eastAsia"/>
          <w:sz w:val="24"/>
        </w:rPr>
        <w:t>表</w:t>
      </w:r>
    </w:p>
    <w:tbl>
      <w:tblPr>
        <w:tblW w:w="7242" w:type="dxa"/>
        <w:jc w:val="center"/>
        <w:tblInd w:w="-1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724"/>
        <w:gridCol w:w="2518"/>
      </w:tblGrid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307237" w:rsidRDefault="00307237" w:rsidP="00267D9D">
            <w:pPr>
              <w:widowControl/>
              <w:spacing w:line="380" w:lineRule="exact"/>
              <w:jc w:val="center"/>
              <w:rPr>
                <w:rFonts w:eastAsia="黑体" w:cs="Arial"/>
                <w:b/>
                <w:color w:val="000000"/>
                <w:kern w:val="0"/>
                <w:sz w:val="22"/>
                <w:szCs w:val="22"/>
              </w:rPr>
            </w:pPr>
            <w:r w:rsidRPr="00307237">
              <w:rPr>
                <w:rFonts w:eastAsia="黑体" w:cs="Arial" w:hint="eastAsia"/>
                <w:b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307237" w:rsidRDefault="00307237" w:rsidP="00267D9D">
            <w:pPr>
              <w:widowControl/>
              <w:spacing w:line="380" w:lineRule="exact"/>
              <w:jc w:val="center"/>
              <w:rPr>
                <w:rFonts w:eastAsia="黑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cs="Arial" w:hint="eastAsia"/>
                <w:b/>
                <w:color w:val="000000"/>
                <w:kern w:val="0"/>
                <w:sz w:val="22"/>
                <w:szCs w:val="22"/>
              </w:rPr>
              <w:t>招生计划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英语语言文学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外语教学技术与评估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法语语言文学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日语语言文学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翻译学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外国语言学及应用语言学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307237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比较文化研究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俄语语言文学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商务英语研究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欧洲学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307237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</w:tbl>
    <w:p w:rsidR="00B2553A" w:rsidRDefault="00B2553A" w:rsidP="00307237">
      <w:pPr>
        <w:spacing w:afterLines="50" w:line="380" w:lineRule="exact"/>
        <w:jc w:val="center"/>
        <w:rPr>
          <w:rFonts w:eastAsia="黑体" w:hint="eastAsia"/>
          <w:sz w:val="24"/>
        </w:rPr>
      </w:pPr>
    </w:p>
    <w:p w:rsidR="00B2553A" w:rsidRDefault="00B2553A" w:rsidP="00307237">
      <w:pPr>
        <w:spacing w:afterLines="50" w:line="380" w:lineRule="exact"/>
        <w:jc w:val="center"/>
        <w:rPr>
          <w:rFonts w:eastAsia="黑体" w:hint="eastAsia"/>
          <w:sz w:val="24"/>
        </w:rPr>
      </w:pPr>
    </w:p>
    <w:p w:rsidR="00307237" w:rsidRPr="00713918" w:rsidRDefault="00307237" w:rsidP="00307237">
      <w:pPr>
        <w:spacing w:afterLines="50" w:line="380" w:lineRule="exact"/>
        <w:jc w:val="center"/>
        <w:rPr>
          <w:rFonts w:hint="eastAsia"/>
          <w:b/>
          <w:sz w:val="24"/>
        </w:rPr>
      </w:pPr>
      <w:r w:rsidRPr="00713918">
        <w:rPr>
          <w:rFonts w:eastAsia="黑体" w:hint="eastAsia"/>
          <w:sz w:val="24"/>
        </w:rPr>
        <w:lastRenderedPageBreak/>
        <w:t>201</w:t>
      </w:r>
      <w:r>
        <w:rPr>
          <w:rFonts w:eastAsia="黑体" w:hint="eastAsia"/>
          <w:sz w:val="24"/>
        </w:rPr>
        <w:t>4</w:t>
      </w:r>
      <w:r w:rsidRPr="00713918">
        <w:rPr>
          <w:rFonts w:eastAsia="黑体" w:hint="eastAsia"/>
          <w:sz w:val="24"/>
        </w:rPr>
        <w:t>年博士</w:t>
      </w:r>
      <w:r>
        <w:rPr>
          <w:rFonts w:eastAsia="黑体" w:hint="eastAsia"/>
          <w:sz w:val="24"/>
        </w:rPr>
        <w:t>研究生招生计划</w:t>
      </w:r>
      <w:r w:rsidRPr="00713918">
        <w:rPr>
          <w:rFonts w:eastAsia="黑体" w:hint="eastAsia"/>
          <w:sz w:val="24"/>
        </w:rPr>
        <w:t>统计</w:t>
      </w:r>
      <w:r>
        <w:rPr>
          <w:rFonts w:eastAsia="黑体" w:hint="eastAsia"/>
          <w:sz w:val="24"/>
        </w:rPr>
        <w:t>表</w:t>
      </w:r>
    </w:p>
    <w:tbl>
      <w:tblPr>
        <w:tblW w:w="7242" w:type="dxa"/>
        <w:jc w:val="center"/>
        <w:tblInd w:w="-1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724"/>
        <w:gridCol w:w="2518"/>
      </w:tblGrid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307237" w:rsidRDefault="00307237" w:rsidP="00267D9D">
            <w:pPr>
              <w:widowControl/>
              <w:spacing w:line="380" w:lineRule="exact"/>
              <w:jc w:val="center"/>
              <w:rPr>
                <w:rFonts w:eastAsia="黑体" w:cs="Arial"/>
                <w:b/>
                <w:color w:val="000000"/>
                <w:kern w:val="0"/>
                <w:sz w:val="22"/>
                <w:szCs w:val="22"/>
              </w:rPr>
            </w:pPr>
            <w:r w:rsidRPr="00307237">
              <w:rPr>
                <w:rFonts w:eastAsia="黑体" w:cs="Arial" w:hint="eastAsia"/>
                <w:b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307237" w:rsidRDefault="00307237" w:rsidP="00267D9D">
            <w:pPr>
              <w:widowControl/>
              <w:spacing w:line="380" w:lineRule="exact"/>
              <w:jc w:val="center"/>
              <w:rPr>
                <w:rFonts w:eastAsia="黑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cs="Arial" w:hint="eastAsia"/>
                <w:b/>
                <w:color w:val="000000"/>
                <w:kern w:val="0"/>
                <w:sz w:val="22"/>
                <w:szCs w:val="22"/>
              </w:rPr>
              <w:t>招生计划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英语语言文学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外语教学技术与评估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法语语言文学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日语语言文学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翻译学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外国语言学及应用语言学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307237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比较文化研究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/>
                <w:color w:val="000000"/>
                <w:kern w:val="0"/>
                <w:sz w:val="22"/>
                <w:szCs w:val="22"/>
              </w:rPr>
              <w:t>俄语语言文学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商务英语研究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欧洲学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07237" w:rsidRPr="00713918" w:rsidTr="00267D9D">
        <w:trPr>
          <w:trHeight w:val="495"/>
          <w:jc w:val="center"/>
        </w:trPr>
        <w:tc>
          <w:tcPr>
            <w:tcW w:w="4724" w:type="dxa"/>
            <w:shd w:val="clear" w:color="auto" w:fill="auto"/>
            <w:noWrap/>
            <w:vAlign w:val="center"/>
          </w:tcPr>
          <w:p w:rsidR="00307237" w:rsidRPr="00713918" w:rsidRDefault="00307237" w:rsidP="00267D9D">
            <w:pPr>
              <w:widowControl/>
              <w:spacing w:line="380" w:lineRule="exact"/>
              <w:jc w:val="center"/>
              <w:rPr>
                <w:rFonts w:cs="Arial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07237" w:rsidRPr="00713918" w:rsidRDefault="00307237" w:rsidP="00307237">
            <w:pPr>
              <w:widowControl/>
              <w:spacing w:line="380" w:lineRule="exact"/>
              <w:jc w:val="center"/>
              <w:rPr>
                <w:rFonts w:cs="Arial" w:hint="eastAsia"/>
                <w:color w:val="000000"/>
                <w:kern w:val="0"/>
                <w:sz w:val="22"/>
                <w:szCs w:val="22"/>
              </w:rPr>
            </w:pPr>
            <w:r w:rsidRPr="00713918">
              <w:rPr>
                <w:rFonts w:cs="Arial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cs="Arial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</w:tbl>
    <w:p w:rsidR="00FE0045" w:rsidRDefault="00FE0045"/>
    <w:sectPr w:rsidR="00FE0045" w:rsidSect="00FE0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7237"/>
    <w:rsid w:val="0000355A"/>
    <w:rsid w:val="00003DD2"/>
    <w:rsid w:val="00007BC1"/>
    <w:rsid w:val="0001174A"/>
    <w:rsid w:val="00012033"/>
    <w:rsid w:val="00012C1B"/>
    <w:rsid w:val="00012ED8"/>
    <w:rsid w:val="00016FEC"/>
    <w:rsid w:val="000239A5"/>
    <w:rsid w:val="00025E35"/>
    <w:rsid w:val="0002754F"/>
    <w:rsid w:val="000402FD"/>
    <w:rsid w:val="00042302"/>
    <w:rsid w:val="00043FEA"/>
    <w:rsid w:val="0004499C"/>
    <w:rsid w:val="0005639F"/>
    <w:rsid w:val="00056CE4"/>
    <w:rsid w:val="000662C8"/>
    <w:rsid w:val="00074551"/>
    <w:rsid w:val="00074950"/>
    <w:rsid w:val="00075BA9"/>
    <w:rsid w:val="0008218A"/>
    <w:rsid w:val="0008342D"/>
    <w:rsid w:val="00087BC9"/>
    <w:rsid w:val="00091FC4"/>
    <w:rsid w:val="000926C9"/>
    <w:rsid w:val="00093C9C"/>
    <w:rsid w:val="000964D4"/>
    <w:rsid w:val="000A71C9"/>
    <w:rsid w:val="000A7C2D"/>
    <w:rsid w:val="000B3414"/>
    <w:rsid w:val="000B4CA8"/>
    <w:rsid w:val="000B741D"/>
    <w:rsid w:val="000C08C5"/>
    <w:rsid w:val="000C142D"/>
    <w:rsid w:val="000C30AE"/>
    <w:rsid w:val="000D0FE4"/>
    <w:rsid w:val="000D409B"/>
    <w:rsid w:val="000E323B"/>
    <w:rsid w:val="000E3547"/>
    <w:rsid w:val="000E4DD3"/>
    <w:rsid w:val="000F0263"/>
    <w:rsid w:val="000F2160"/>
    <w:rsid w:val="000F27FC"/>
    <w:rsid w:val="00100596"/>
    <w:rsid w:val="0010335E"/>
    <w:rsid w:val="00107F6C"/>
    <w:rsid w:val="00111E94"/>
    <w:rsid w:val="00113FB8"/>
    <w:rsid w:val="00115385"/>
    <w:rsid w:val="0012563B"/>
    <w:rsid w:val="001272AC"/>
    <w:rsid w:val="00130342"/>
    <w:rsid w:val="0013239A"/>
    <w:rsid w:val="00132E1F"/>
    <w:rsid w:val="001367EE"/>
    <w:rsid w:val="001508BB"/>
    <w:rsid w:val="00155937"/>
    <w:rsid w:val="00162879"/>
    <w:rsid w:val="00177F90"/>
    <w:rsid w:val="00180B51"/>
    <w:rsid w:val="00184CD3"/>
    <w:rsid w:val="0018531B"/>
    <w:rsid w:val="00186D77"/>
    <w:rsid w:val="0019296F"/>
    <w:rsid w:val="001933CA"/>
    <w:rsid w:val="001935B0"/>
    <w:rsid w:val="001A1464"/>
    <w:rsid w:val="001A242C"/>
    <w:rsid w:val="001B275C"/>
    <w:rsid w:val="001B36A7"/>
    <w:rsid w:val="001B7846"/>
    <w:rsid w:val="001C2D50"/>
    <w:rsid w:val="001D3648"/>
    <w:rsid w:val="001D4D80"/>
    <w:rsid w:val="001E47FB"/>
    <w:rsid w:val="001E7A4B"/>
    <w:rsid w:val="001F46DF"/>
    <w:rsid w:val="002014F0"/>
    <w:rsid w:val="002116F0"/>
    <w:rsid w:val="00213B7E"/>
    <w:rsid w:val="00216B62"/>
    <w:rsid w:val="00217CEF"/>
    <w:rsid w:val="0022217A"/>
    <w:rsid w:val="00232F52"/>
    <w:rsid w:val="00233685"/>
    <w:rsid w:val="0023391A"/>
    <w:rsid w:val="00242D7B"/>
    <w:rsid w:val="00245982"/>
    <w:rsid w:val="0025252F"/>
    <w:rsid w:val="00254E57"/>
    <w:rsid w:val="00270A62"/>
    <w:rsid w:val="00272BA3"/>
    <w:rsid w:val="00276A90"/>
    <w:rsid w:val="00281F29"/>
    <w:rsid w:val="0028389C"/>
    <w:rsid w:val="0029693F"/>
    <w:rsid w:val="00296FCC"/>
    <w:rsid w:val="002A1015"/>
    <w:rsid w:val="002A175F"/>
    <w:rsid w:val="002A5E58"/>
    <w:rsid w:val="002A7333"/>
    <w:rsid w:val="002B1DB8"/>
    <w:rsid w:val="002B1F4C"/>
    <w:rsid w:val="002B2627"/>
    <w:rsid w:val="002B519C"/>
    <w:rsid w:val="002D3D52"/>
    <w:rsid w:val="002D4826"/>
    <w:rsid w:val="002D5018"/>
    <w:rsid w:val="002D58B9"/>
    <w:rsid w:val="002D684C"/>
    <w:rsid w:val="002D7EB7"/>
    <w:rsid w:val="002E2B1D"/>
    <w:rsid w:val="002F238F"/>
    <w:rsid w:val="00307237"/>
    <w:rsid w:val="00310A3E"/>
    <w:rsid w:val="00324307"/>
    <w:rsid w:val="00326FED"/>
    <w:rsid w:val="0033033E"/>
    <w:rsid w:val="00336695"/>
    <w:rsid w:val="00342FD2"/>
    <w:rsid w:val="00344065"/>
    <w:rsid w:val="00344D0A"/>
    <w:rsid w:val="00351D67"/>
    <w:rsid w:val="00353D9A"/>
    <w:rsid w:val="0035678F"/>
    <w:rsid w:val="00357612"/>
    <w:rsid w:val="00363DAC"/>
    <w:rsid w:val="003729FE"/>
    <w:rsid w:val="0037548E"/>
    <w:rsid w:val="0038564E"/>
    <w:rsid w:val="00390337"/>
    <w:rsid w:val="00392F63"/>
    <w:rsid w:val="00395BBB"/>
    <w:rsid w:val="00396A84"/>
    <w:rsid w:val="003A2AD0"/>
    <w:rsid w:val="003A3EB0"/>
    <w:rsid w:val="003A5C87"/>
    <w:rsid w:val="003A5E92"/>
    <w:rsid w:val="003B6372"/>
    <w:rsid w:val="003B63E8"/>
    <w:rsid w:val="003B689C"/>
    <w:rsid w:val="003C6995"/>
    <w:rsid w:val="003E4DA7"/>
    <w:rsid w:val="003F14C6"/>
    <w:rsid w:val="003F151C"/>
    <w:rsid w:val="003F3AAC"/>
    <w:rsid w:val="003F6360"/>
    <w:rsid w:val="003F7767"/>
    <w:rsid w:val="004034F6"/>
    <w:rsid w:val="00405DD4"/>
    <w:rsid w:val="0040684C"/>
    <w:rsid w:val="004321B5"/>
    <w:rsid w:val="004362D9"/>
    <w:rsid w:val="00441213"/>
    <w:rsid w:val="00443624"/>
    <w:rsid w:val="004476CE"/>
    <w:rsid w:val="00451402"/>
    <w:rsid w:val="00464ED0"/>
    <w:rsid w:val="0046523D"/>
    <w:rsid w:val="004708B1"/>
    <w:rsid w:val="00470BA1"/>
    <w:rsid w:val="00473FA4"/>
    <w:rsid w:val="00474AE9"/>
    <w:rsid w:val="004762A2"/>
    <w:rsid w:val="00485B53"/>
    <w:rsid w:val="004876BF"/>
    <w:rsid w:val="00491299"/>
    <w:rsid w:val="0049175E"/>
    <w:rsid w:val="004A0464"/>
    <w:rsid w:val="004A08D5"/>
    <w:rsid w:val="004A431B"/>
    <w:rsid w:val="004B03C2"/>
    <w:rsid w:val="004B0EB1"/>
    <w:rsid w:val="004B59CA"/>
    <w:rsid w:val="004B7AC8"/>
    <w:rsid w:val="004B7E42"/>
    <w:rsid w:val="004C21A5"/>
    <w:rsid w:val="004C4FFB"/>
    <w:rsid w:val="004E46CE"/>
    <w:rsid w:val="004E5840"/>
    <w:rsid w:val="00503A7D"/>
    <w:rsid w:val="00505FBC"/>
    <w:rsid w:val="00507EC2"/>
    <w:rsid w:val="0051005A"/>
    <w:rsid w:val="005157E0"/>
    <w:rsid w:val="00523063"/>
    <w:rsid w:val="00527E6D"/>
    <w:rsid w:val="00530CB3"/>
    <w:rsid w:val="005409EA"/>
    <w:rsid w:val="00542C7B"/>
    <w:rsid w:val="00543600"/>
    <w:rsid w:val="00545C09"/>
    <w:rsid w:val="005549C2"/>
    <w:rsid w:val="00554FB7"/>
    <w:rsid w:val="00555D41"/>
    <w:rsid w:val="00555DA7"/>
    <w:rsid w:val="005574F1"/>
    <w:rsid w:val="00562ABC"/>
    <w:rsid w:val="00566788"/>
    <w:rsid w:val="00566AC0"/>
    <w:rsid w:val="00566EE7"/>
    <w:rsid w:val="00592C00"/>
    <w:rsid w:val="00593663"/>
    <w:rsid w:val="005956E2"/>
    <w:rsid w:val="005C4E16"/>
    <w:rsid w:val="005D5ECA"/>
    <w:rsid w:val="005E2A76"/>
    <w:rsid w:val="005E58AD"/>
    <w:rsid w:val="005E669D"/>
    <w:rsid w:val="005F25BE"/>
    <w:rsid w:val="006001B9"/>
    <w:rsid w:val="0060087F"/>
    <w:rsid w:val="006067AA"/>
    <w:rsid w:val="00607E4A"/>
    <w:rsid w:val="00613A28"/>
    <w:rsid w:val="00621DD8"/>
    <w:rsid w:val="00631420"/>
    <w:rsid w:val="00633A06"/>
    <w:rsid w:val="00635B14"/>
    <w:rsid w:val="00640161"/>
    <w:rsid w:val="006402C0"/>
    <w:rsid w:val="00643B09"/>
    <w:rsid w:val="00644E2F"/>
    <w:rsid w:val="00646553"/>
    <w:rsid w:val="00651998"/>
    <w:rsid w:val="00655755"/>
    <w:rsid w:val="0066134A"/>
    <w:rsid w:val="00661E63"/>
    <w:rsid w:val="00662F53"/>
    <w:rsid w:val="006636C0"/>
    <w:rsid w:val="0067140A"/>
    <w:rsid w:val="00676086"/>
    <w:rsid w:val="00681CB3"/>
    <w:rsid w:val="00682AC7"/>
    <w:rsid w:val="00686092"/>
    <w:rsid w:val="0068720B"/>
    <w:rsid w:val="00687A99"/>
    <w:rsid w:val="006B0D3E"/>
    <w:rsid w:val="006B0DD5"/>
    <w:rsid w:val="006B10CC"/>
    <w:rsid w:val="006B2BC5"/>
    <w:rsid w:val="006C30E2"/>
    <w:rsid w:val="006D2AA8"/>
    <w:rsid w:val="006E3F65"/>
    <w:rsid w:val="006E76F1"/>
    <w:rsid w:val="006E7D77"/>
    <w:rsid w:val="006F481C"/>
    <w:rsid w:val="0071148F"/>
    <w:rsid w:val="00724882"/>
    <w:rsid w:val="00727BF1"/>
    <w:rsid w:val="007362DF"/>
    <w:rsid w:val="00743A15"/>
    <w:rsid w:val="00745203"/>
    <w:rsid w:val="007507DD"/>
    <w:rsid w:val="00750DEC"/>
    <w:rsid w:val="007518BB"/>
    <w:rsid w:val="0075596A"/>
    <w:rsid w:val="00757604"/>
    <w:rsid w:val="007612F9"/>
    <w:rsid w:val="0076357A"/>
    <w:rsid w:val="007710CA"/>
    <w:rsid w:val="00772743"/>
    <w:rsid w:val="00780F66"/>
    <w:rsid w:val="007850E5"/>
    <w:rsid w:val="007852A5"/>
    <w:rsid w:val="00785C6F"/>
    <w:rsid w:val="007865BA"/>
    <w:rsid w:val="007909EB"/>
    <w:rsid w:val="00790A36"/>
    <w:rsid w:val="007935B3"/>
    <w:rsid w:val="007A4346"/>
    <w:rsid w:val="007A69E5"/>
    <w:rsid w:val="007B27DA"/>
    <w:rsid w:val="007B475B"/>
    <w:rsid w:val="007D24F7"/>
    <w:rsid w:val="007D2588"/>
    <w:rsid w:val="007D704F"/>
    <w:rsid w:val="007E085F"/>
    <w:rsid w:val="007F16AA"/>
    <w:rsid w:val="00801B55"/>
    <w:rsid w:val="00803893"/>
    <w:rsid w:val="008044A5"/>
    <w:rsid w:val="0082037E"/>
    <w:rsid w:val="00821A57"/>
    <w:rsid w:val="00824908"/>
    <w:rsid w:val="00826201"/>
    <w:rsid w:val="00830C33"/>
    <w:rsid w:val="008328F5"/>
    <w:rsid w:val="00833746"/>
    <w:rsid w:val="00835019"/>
    <w:rsid w:val="00841580"/>
    <w:rsid w:val="00854375"/>
    <w:rsid w:val="00855CA6"/>
    <w:rsid w:val="0085635A"/>
    <w:rsid w:val="00856ED9"/>
    <w:rsid w:val="00857E10"/>
    <w:rsid w:val="00860F05"/>
    <w:rsid w:val="008651CB"/>
    <w:rsid w:val="0086630B"/>
    <w:rsid w:val="00870D5A"/>
    <w:rsid w:val="008719D7"/>
    <w:rsid w:val="0087200A"/>
    <w:rsid w:val="00877004"/>
    <w:rsid w:val="00883E16"/>
    <w:rsid w:val="00885AA0"/>
    <w:rsid w:val="008874D0"/>
    <w:rsid w:val="008933DC"/>
    <w:rsid w:val="008A0233"/>
    <w:rsid w:val="008A2774"/>
    <w:rsid w:val="008A3B2C"/>
    <w:rsid w:val="008B14EC"/>
    <w:rsid w:val="008B4FF8"/>
    <w:rsid w:val="008C01AB"/>
    <w:rsid w:val="008D1FD8"/>
    <w:rsid w:val="008D28F4"/>
    <w:rsid w:val="008D2D44"/>
    <w:rsid w:val="008D32BB"/>
    <w:rsid w:val="008D7A1A"/>
    <w:rsid w:val="008E0525"/>
    <w:rsid w:val="008F1683"/>
    <w:rsid w:val="00900A97"/>
    <w:rsid w:val="00900F12"/>
    <w:rsid w:val="00900FB0"/>
    <w:rsid w:val="00906E78"/>
    <w:rsid w:val="00907BBA"/>
    <w:rsid w:val="00910F6C"/>
    <w:rsid w:val="00915D30"/>
    <w:rsid w:val="00923140"/>
    <w:rsid w:val="009250B1"/>
    <w:rsid w:val="009267AA"/>
    <w:rsid w:val="00931EFA"/>
    <w:rsid w:val="00933422"/>
    <w:rsid w:val="00933C87"/>
    <w:rsid w:val="009412CE"/>
    <w:rsid w:val="00943907"/>
    <w:rsid w:val="00946A75"/>
    <w:rsid w:val="009560AF"/>
    <w:rsid w:val="00956BCE"/>
    <w:rsid w:val="00965553"/>
    <w:rsid w:val="00966F7E"/>
    <w:rsid w:val="00970F35"/>
    <w:rsid w:val="009767CC"/>
    <w:rsid w:val="00983E16"/>
    <w:rsid w:val="009850BE"/>
    <w:rsid w:val="00993C1A"/>
    <w:rsid w:val="00995703"/>
    <w:rsid w:val="00996314"/>
    <w:rsid w:val="009A562C"/>
    <w:rsid w:val="009A5E55"/>
    <w:rsid w:val="009A685C"/>
    <w:rsid w:val="009B4C8D"/>
    <w:rsid w:val="009B5D18"/>
    <w:rsid w:val="009C640B"/>
    <w:rsid w:val="009C7650"/>
    <w:rsid w:val="009D1282"/>
    <w:rsid w:val="009D13BD"/>
    <w:rsid w:val="009D31D1"/>
    <w:rsid w:val="009E1702"/>
    <w:rsid w:val="009E4011"/>
    <w:rsid w:val="009E5A97"/>
    <w:rsid w:val="009F6A84"/>
    <w:rsid w:val="00A00172"/>
    <w:rsid w:val="00A005A3"/>
    <w:rsid w:val="00A0118C"/>
    <w:rsid w:val="00A06B1C"/>
    <w:rsid w:val="00A14EF6"/>
    <w:rsid w:val="00A15B7B"/>
    <w:rsid w:val="00A16D8F"/>
    <w:rsid w:val="00A173BA"/>
    <w:rsid w:val="00A30557"/>
    <w:rsid w:val="00A30D72"/>
    <w:rsid w:val="00A36020"/>
    <w:rsid w:val="00A4012A"/>
    <w:rsid w:val="00A4386C"/>
    <w:rsid w:val="00A502B3"/>
    <w:rsid w:val="00A54278"/>
    <w:rsid w:val="00A56D3B"/>
    <w:rsid w:val="00A6174F"/>
    <w:rsid w:val="00A65E7D"/>
    <w:rsid w:val="00A664EE"/>
    <w:rsid w:val="00A72985"/>
    <w:rsid w:val="00A82594"/>
    <w:rsid w:val="00A85BE1"/>
    <w:rsid w:val="00A906FF"/>
    <w:rsid w:val="00AA5CFF"/>
    <w:rsid w:val="00AB0046"/>
    <w:rsid w:val="00AC14A4"/>
    <w:rsid w:val="00AC320D"/>
    <w:rsid w:val="00AC6C12"/>
    <w:rsid w:val="00AC7DBF"/>
    <w:rsid w:val="00AD6A3D"/>
    <w:rsid w:val="00AD7A5E"/>
    <w:rsid w:val="00AE3E1A"/>
    <w:rsid w:val="00AE5BC0"/>
    <w:rsid w:val="00AE61CD"/>
    <w:rsid w:val="00AE6220"/>
    <w:rsid w:val="00AE7391"/>
    <w:rsid w:val="00AE781F"/>
    <w:rsid w:val="00AF02C9"/>
    <w:rsid w:val="00AF5770"/>
    <w:rsid w:val="00B024E3"/>
    <w:rsid w:val="00B037B3"/>
    <w:rsid w:val="00B058B2"/>
    <w:rsid w:val="00B05B92"/>
    <w:rsid w:val="00B15CFB"/>
    <w:rsid w:val="00B21D0F"/>
    <w:rsid w:val="00B23413"/>
    <w:rsid w:val="00B24240"/>
    <w:rsid w:val="00B2553A"/>
    <w:rsid w:val="00B32BF9"/>
    <w:rsid w:val="00B410FD"/>
    <w:rsid w:val="00B426FB"/>
    <w:rsid w:val="00B4300B"/>
    <w:rsid w:val="00B4321B"/>
    <w:rsid w:val="00B4346D"/>
    <w:rsid w:val="00B52901"/>
    <w:rsid w:val="00B547FA"/>
    <w:rsid w:val="00B56F39"/>
    <w:rsid w:val="00B60012"/>
    <w:rsid w:val="00B81D13"/>
    <w:rsid w:val="00B858B4"/>
    <w:rsid w:val="00B869B2"/>
    <w:rsid w:val="00B91F5D"/>
    <w:rsid w:val="00B930DA"/>
    <w:rsid w:val="00BB46AE"/>
    <w:rsid w:val="00BB54F0"/>
    <w:rsid w:val="00BB5B26"/>
    <w:rsid w:val="00BC2985"/>
    <w:rsid w:val="00BC644B"/>
    <w:rsid w:val="00BD2363"/>
    <w:rsid w:val="00BF0642"/>
    <w:rsid w:val="00BF5393"/>
    <w:rsid w:val="00C01B88"/>
    <w:rsid w:val="00C03266"/>
    <w:rsid w:val="00C12192"/>
    <w:rsid w:val="00C25084"/>
    <w:rsid w:val="00C3132B"/>
    <w:rsid w:val="00C432E7"/>
    <w:rsid w:val="00C5397E"/>
    <w:rsid w:val="00C6567C"/>
    <w:rsid w:val="00C65CAA"/>
    <w:rsid w:val="00C67EE0"/>
    <w:rsid w:val="00C75040"/>
    <w:rsid w:val="00C81766"/>
    <w:rsid w:val="00C858C5"/>
    <w:rsid w:val="00C90C87"/>
    <w:rsid w:val="00C9413C"/>
    <w:rsid w:val="00C94504"/>
    <w:rsid w:val="00CA06DE"/>
    <w:rsid w:val="00CA1864"/>
    <w:rsid w:val="00CA6E37"/>
    <w:rsid w:val="00CB2B34"/>
    <w:rsid w:val="00CB3641"/>
    <w:rsid w:val="00CC48DC"/>
    <w:rsid w:val="00CC5461"/>
    <w:rsid w:val="00CC5BFD"/>
    <w:rsid w:val="00CC71F4"/>
    <w:rsid w:val="00CD4931"/>
    <w:rsid w:val="00CD6F25"/>
    <w:rsid w:val="00CD6FA4"/>
    <w:rsid w:val="00CD7A6F"/>
    <w:rsid w:val="00CE363C"/>
    <w:rsid w:val="00CE446C"/>
    <w:rsid w:val="00CE592D"/>
    <w:rsid w:val="00CF42F3"/>
    <w:rsid w:val="00D052DB"/>
    <w:rsid w:val="00D10FBC"/>
    <w:rsid w:val="00D14AA9"/>
    <w:rsid w:val="00D2118D"/>
    <w:rsid w:val="00D254C4"/>
    <w:rsid w:val="00D401DE"/>
    <w:rsid w:val="00D41BE5"/>
    <w:rsid w:val="00D531C6"/>
    <w:rsid w:val="00D549A1"/>
    <w:rsid w:val="00D54ED5"/>
    <w:rsid w:val="00D57F41"/>
    <w:rsid w:val="00D65595"/>
    <w:rsid w:val="00D73D9B"/>
    <w:rsid w:val="00D73E02"/>
    <w:rsid w:val="00D752A0"/>
    <w:rsid w:val="00D805F9"/>
    <w:rsid w:val="00D829E4"/>
    <w:rsid w:val="00D8438F"/>
    <w:rsid w:val="00D855AB"/>
    <w:rsid w:val="00D93B92"/>
    <w:rsid w:val="00D94B1A"/>
    <w:rsid w:val="00D95339"/>
    <w:rsid w:val="00DA4654"/>
    <w:rsid w:val="00DA58C5"/>
    <w:rsid w:val="00DA6D36"/>
    <w:rsid w:val="00DB4080"/>
    <w:rsid w:val="00DC21F2"/>
    <w:rsid w:val="00DC28B3"/>
    <w:rsid w:val="00DC3B94"/>
    <w:rsid w:val="00DC3EED"/>
    <w:rsid w:val="00DD113A"/>
    <w:rsid w:val="00DD3329"/>
    <w:rsid w:val="00DE012C"/>
    <w:rsid w:val="00DE246B"/>
    <w:rsid w:val="00DE49DD"/>
    <w:rsid w:val="00DE4A16"/>
    <w:rsid w:val="00DE651A"/>
    <w:rsid w:val="00DF015F"/>
    <w:rsid w:val="00DF0A8F"/>
    <w:rsid w:val="00DF48FA"/>
    <w:rsid w:val="00E04FC6"/>
    <w:rsid w:val="00E15200"/>
    <w:rsid w:val="00E1638D"/>
    <w:rsid w:val="00E30D93"/>
    <w:rsid w:val="00E35C9F"/>
    <w:rsid w:val="00E41282"/>
    <w:rsid w:val="00E41C60"/>
    <w:rsid w:val="00E447FC"/>
    <w:rsid w:val="00E45470"/>
    <w:rsid w:val="00E45806"/>
    <w:rsid w:val="00E46F31"/>
    <w:rsid w:val="00E558DA"/>
    <w:rsid w:val="00E618D5"/>
    <w:rsid w:val="00E6195C"/>
    <w:rsid w:val="00E62255"/>
    <w:rsid w:val="00E73371"/>
    <w:rsid w:val="00E802EE"/>
    <w:rsid w:val="00E91A51"/>
    <w:rsid w:val="00EA4AD2"/>
    <w:rsid w:val="00EB03BD"/>
    <w:rsid w:val="00EB684D"/>
    <w:rsid w:val="00EB78E7"/>
    <w:rsid w:val="00EC25C0"/>
    <w:rsid w:val="00EC404F"/>
    <w:rsid w:val="00EC72E6"/>
    <w:rsid w:val="00ED1D03"/>
    <w:rsid w:val="00EF0516"/>
    <w:rsid w:val="00EF65F7"/>
    <w:rsid w:val="00EF7CB1"/>
    <w:rsid w:val="00F02316"/>
    <w:rsid w:val="00F0508A"/>
    <w:rsid w:val="00F0529A"/>
    <w:rsid w:val="00F063CA"/>
    <w:rsid w:val="00F0740A"/>
    <w:rsid w:val="00F11439"/>
    <w:rsid w:val="00F13871"/>
    <w:rsid w:val="00F14618"/>
    <w:rsid w:val="00F15F48"/>
    <w:rsid w:val="00F16D25"/>
    <w:rsid w:val="00F170E8"/>
    <w:rsid w:val="00F208BF"/>
    <w:rsid w:val="00F226D9"/>
    <w:rsid w:val="00F30503"/>
    <w:rsid w:val="00F34425"/>
    <w:rsid w:val="00F425AB"/>
    <w:rsid w:val="00F52039"/>
    <w:rsid w:val="00F54E04"/>
    <w:rsid w:val="00F57200"/>
    <w:rsid w:val="00F63911"/>
    <w:rsid w:val="00F67313"/>
    <w:rsid w:val="00F67C3B"/>
    <w:rsid w:val="00F7114C"/>
    <w:rsid w:val="00F7469E"/>
    <w:rsid w:val="00F755E7"/>
    <w:rsid w:val="00F75A90"/>
    <w:rsid w:val="00F779E5"/>
    <w:rsid w:val="00F80EAE"/>
    <w:rsid w:val="00F85AD1"/>
    <w:rsid w:val="00F90BF2"/>
    <w:rsid w:val="00F95722"/>
    <w:rsid w:val="00FA0B42"/>
    <w:rsid w:val="00FA2FA1"/>
    <w:rsid w:val="00FA4497"/>
    <w:rsid w:val="00FB0FFB"/>
    <w:rsid w:val="00FC1BD6"/>
    <w:rsid w:val="00FC3328"/>
    <w:rsid w:val="00FD0810"/>
    <w:rsid w:val="00FD4BBF"/>
    <w:rsid w:val="00FD6FBB"/>
    <w:rsid w:val="00FD72AB"/>
    <w:rsid w:val="00FE0045"/>
    <w:rsid w:val="00FF01CC"/>
    <w:rsid w:val="00FF04F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334</Characters>
  <Application>Microsoft Office Word</Application>
  <DocSecurity>0</DocSecurity>
  <Lines>2</Lines>
  <Paragraphs>1</Paragraphs>
  <ScaleCrop>false</ScaleCrop>
  <Company>Baxter Healthcare Inc.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2014-07-18T04:56:00Z</dcterms:created>
  <dcterms:modified xsi:type="dcterms:W3CDTF">2014-07-18T05:03:00Z</dcterms:modified>
</cp:coreProperties>
</file>